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D78DC" w14:textId="77777777" w:rsidR="00BA6B52" w:rsidRDefault="00BA6B52" w:rsidP="00BA6B52">
      <w:pPr>
        <w:jc w:val="center"/>
        <w:rPr>
          <w:rFonts w:ascii="Arial Narrow" w:hAnsi="Arial Narrow"/>
          <w:b/>
          <w:sz w:val="28"/>
          <w:u w:val="single"/>
        </w:rPr>
      </w:pPr>
      <w:r>
        <w:rPr>
          <w:noProof/>
        </w:rPr>
        <w:drawing>
          <wp:inline distT="0" distB="0" distL="0" distR="0" wp14:anchorId="7D082015" wp14:editId="3BC3CE73">
            <wp:extent cx="914400" cy="914400"/>
            <wp:effectExtent l="0" t="0" r="0" b="0"/>
            <wp:docPr id="1" name="Image 1" descr="Une image contenant texte, Bleu électrique, Polic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Bleu électrique, Police, Graphique&#10;&#10;Le contenu généré par l’IA peut être incorrect."/>
                    <pic:cNvPicPr>
                      <a:picLocks noChangeAspect="1" noChangeArrowheads="1"/>
                    </pic:cNvPicPr>
                  </pic:nvPicPr>
                  <pic:blipFill>
                    <a:blip r:embed="rId5"/>
                    <a:srcRect/>
                    <a:stretch>
                      <a:fillRect/>
                    </a:stretch>
                  </pic:blipFill>
                  <pic:spPr bwMode="auto">
                    <a:xfrm>
                      <a:off x="0" y="0"/>
                      <a:ext cx="914400" cy="914400"/>
                    </a:xfrm>
                    <a:prstGeom prst="rect">
                      <a:avLst/>
                    </a:prstGeom>
                  </pic:spPr>
                </pic:pic>
              </a:graphicData>
            </a:graphic>
          </wp:inline>
        </w:drawing>
      </w:r>
    </w:p>
    <w:p w14:paraId="7E426796" w14:textId="77777777" w:rsidR="00BA6B52" w:rsidRPr="008E12AB" w:rsidRDefault="00BA6B52" w:rsidP="00BA6B52">
      <w:pPr>
        <w:jc w:val="center"/>
        <w:rPr>
          <w:rFonts w:ascii="Calibri" w:hAnsi="Calibri" w:cs="Calibri"/>
          <w:b/>
          <w:sz w:val="22"/>
          <w:szCs w:val="22"/>
          <w:u w:val="single"/>
        </w:rPr>
      </w:pPr>
    </w:p>
    <w:p w14:paraId="548CD343" w14:textId="77777777" w:rsidR="00BA6B52" w:rsidRPr="00BA6B52" w:rsidRDefault="00BA6B52" w:rsidP="00BA6B52">
      <w:pPr>
        <w:pBdr>
          <w:top w:val="nil"/>
          <w:left w:val="nil"/>
          <w:bottom w:val="nil"/>
          <w:right w:val="nil"/>
          <w:between w:val="nil"/>
          <w:bar w:val="nil"/>
        </w:pBdr>
        <w:spacing w:line="276" w:lineRule="auto"/>
        <w:jc w:val="center"/>
        <w:rPr>
          <w:rFonts w:ascii="Arial Narrow" w:eastAsia="Arial Narrow" w:hAnsi="Arial Narrow" w:cs="Calibri"/>
          <w:b/>
          <w:bCs/>
          <w:color w:val="000000"/>
          <w:sz w:val="24"/>
          <w:szCs w:val="24"/>
          <w:bdr w:val="nil"/>
          <w14:textOutline w14:w="0" w14:cap="flat" w14:cmpd="sng" w14:algn="ctr">
            <w14:noFill/>
            <w14:prstDash w14:val="solid"/>
            <w14:bevel/>
          </w14:textOutline>
        </w:rPr>
      </w:pPr>
      <w:r w:rsidRPr="00BA6B52">
        <w:rPr>
          <w:rFonts w:ascii="Arial Narrow" w:eastAsia="Helvetica Neue" w:hAnsi="Arial Narrow" w:cs="Calibri"/>
          <w:b/>
          <w:bCs/>
          <w:color w:val="000000"/>
          <w:sz w:val="24"/>
          <w:szCs w:val="24"/>
          <w:bdr w:val="nil"/>
          <w14:textOutline w14:w="0" w14:cap="flat" w14:cmpd="sng" w14:algn="ctr">
            <w14:noFill/>
            <w14:prstDash w14:val="solid"/>
            <w14:bevel/>
          </w14:textOutline>
        </w:rPr>
        <w:t>Conseil de Paris</w:t>
      </w:r>
    </w:p>
    <w:p w14:paraId="39918F3A" w14:textId="77777777" w:rsidR="00BA6B52" w:rsidRPr="00BA6B52" w:rsidRDefault="00BA6B52" w:rsidP="00BA6B52">
      <w:pPr>
        <w:suppressAutoHyphens/>
        <w:spacing w:line="276" w:lineRule="auto"/>
        <w:jc w:val="center"/>
        <w:rPr>
          <w:rFonts w:ascii="Arial Narrow" w:hAnsi="Arial Narrow" w:cs="Calibri"/>
          <w:b/>
          <w:bCs/>
          <w:kern w:val="1"/>
          <w:sz w:val="24"/>
          <w:szCs w:val="24"/>
          <w:lang w:eastAsia="zh-CN"/>
        </w:rPr>
      </w:pPr>
      <w:r w:rsidRPr="00BA6B52">
        <w:rPr>
          <w:rFonts w:ascii="Arial Narrow" w:hAnsi="Arial Narrow" w:cs="Calibri"/>
          <w:b/>
          <w:bCs/>
          <w:kern w:val="1"/>
          <w:sz w:val="24"/>
          <w:szCs w:val="24"/>
          <w:lang w:eastAsia="zh-CN"/>
        </w:rPr>
        <w:t>Séance du Conseil de Paris des 15, 16, et 17 juillet 2026</w:t>
      </w:r>
    </w:p>
    <w:p w14:paraId="6C13F42C" w14:textId="548B1D51" w:rsidR="00BA6B52" w:rsidRPr="00BA6B52" w:rsidRDefault="00BA6B52" w:rsidP="00BA6B52">
      <w:pPr>
        <w:spacing w:after="60"/>
        <w:jc w:val="center"/>
        <w:rPr>
          <w:rFonts w:ascii="Arial Narrow" w:hAnsi="Arial Narrow" w:cs="Calibri"/>
          <w:b/>
          <w:bCs/>
          <w:color w:val="000000" w:themeColor="text1"/>
          <w:sz w:val="24"/>
          <w:szCs w:val="24"/>
        </w:rPr>
      </w:pPr>
      <w:r w:rsidRPr="00BA6B52">
        <w:rPr>
          <w:rFonts w:ascii="Arial Narrow" w:hAnsi="Arial Narrow" w:cs="Calibri"/>
          <w:b/>
          <w:bCs/>
          <w:color w:val="000000" w:themeColor="text1"/>
          <w:sz w:val="24"/>
          <w:szCs w:val="24"/>
        </w:rPr>
        <w:t>VŒU</w:t>
      </w:r>
    </w:p>
    <w:p w14:paraId="3C8F47C5" w14:textId="19ECDB45" w:rsidR="00313D8D" w:rsidRPr="00BA6B52" w:rsidRDefault="00BA6B52">
      <w:pPr>
        <w:spacing w:after="200"/>
        <w:jc w:val="center"/>
        <w:rPr>
          <w:rFonts w:ascii="Arial Narrow" w:hAnsi="Arial Narrow"/>
          <w:b/>
          <w:bCs/>
          <w:sz w:val="24"/>
          <w:szCs w:val="24"/>
        </w:rPr>
      </w:pPr>
      <w:proofErr w:type="gramStart"/>
      <w:r w:rsidRPr="00BA6B52">
        <w:rPr>
          <w:rFonts w:ascii="Arial Narrow" w:hAnsi="Arial Narrow"/>
          <w:b/>
          <w:bCs/>
          <w:sz w:val="24"/>
          <w:szCs w:val="24"/>
        </w:rPr>
        <w:t>relatif</w:t>
      </w:r>
      <w:proofErr w:type="gramEnd"/>
      <w:r w:rsidRPr="00BA6B52">
        <w:rPr>
          <w:rFonts w:ascii="Arial Narrow" w:hAnsi="Arial Narrow"/>
          <w:b/>
          <w:bCs/>
          <w:sz w:val="24"/>
          <w:szCs w:val="24"/>
        </w:rPr>
        <w:t xml:space="preserve"> à la mise en place d'un indice NDVI à Paris</w:t>
      </w:r>
    </w:p>
    <w:p w14:paraId="0E8AC038" w14:textId="77777777" w:rsidR="00313D8D" w:rsidRPr="00BA6B52"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le plan biodiversité de Paris, qui vise à renforcer les continuités écologiques par le développement des trames vertes, afin de favoriser l'essor des espèces végétales et animales sur l'ensemble du territoire parisien ;</w:t>
      </w:r>
    </w:p>
    <w:p w14:paraId="7BFCD3C5" w14:textId="77777777" w:rsidR="00313D8D" w:rsidRPr="00BA6B52"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que la végétalisation joue un rôle essentiel de thermorégulateur en milieu urbain, et que les espaces verts contribuent pleinement à la politique d'atténuation face au changement climatique en permettant de lutter contre les îlots de chaleur urbains ;</w:t>
      </w:r>
    </w:p>
    <w:p w14:paraId="2D552BF2" w14:textId="77777777" w:rsidR="00313D8D" w:rsidRPr="00BA6B52"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que l'accélération et l'intensification des épisodes de canicule, dont celui particulièrement sévère survenu à la fin du mois de juin 2026, au cours duquel les températures ont dépassé 40 °C à Paris les 24 et 25 juin, confirment l'urgence de disposer d'outils fiables de suivi de la végétation pour orienter efficacement la politique de rafraîchissement de la ville ;</w:t>
      </w:r>
    </w:p>
    <w:p w14:paraId="3783B4A9" w14:textId="77777777" w:rsidR="00313D8D" w:rsidRPr="00BA6B52"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que les images satellites permettent de recenser les surfaces des espaces verts, leur densité et leur vitalité, et d'en comparer l'évolution dans le temps ;</w:t>
      </w:r>
    </w:p>
    <w:p w14:paraId="52B697C0" w14:textId="77777777" w:rsidR="00313D8D" w:rsidRPr="00BA6B52"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l'indice de végétation par différence normalisée (indice NDVI), outil d'identification et de suivi de l'évolution de la végétation, précieux pour comprendre où et comment optimiser la présence de cette dernière ;</w:t>
      </w:r>
    </w:p>
    <w:p w14:paraId="41E89138" w14:textId="77777777" w:rsidR="00313D8D" w:rsidRPr="00BA6B52"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que l'indice de canopée, qui ne prend en compte que les ombres portées des arbres sans mesurer l'évapotranspiration, demeure un outil plus statique ;</w:t>
      </w:r>
    </w:p>
    <w:p w14:paraId="1217DD79" w14:textId="77777777" w:rsidR="00313D8D" w:rsidRPr="00BA6B52"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que l'indice NDVI offrirait une vision plus dynamique de la végétation en ville, c'est-à-dire de son évolution générale, de ses variations au fil des années et des saisons, et même de son comportement lors d'un épisode climatique extrême ;</w:t>
      </w:r>
    </w:p>
    <w:p w14:paraId="3898336A" w14:textId="77777777" w:rsidR="00313D8D" w:rsidRPr="00BA6B52"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la révision du PLU Bioclimatique, qui a pour ambition de répondre aux attentes des habitants en matière de protection de l'environnement et du cadre de vie ;</w:t>
      </w:r>
    </w:p>
    <w:p w14:paraId="41F935C9" w14:textId="77777777" w:rsidR="00313D8D" w:rsidRPr="00BA6B52"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que les nombreux aménagements urbains, en cours ou à venir dans l'ensemble des arrondissements parisiens, produisent des modifications significatives sur les espaces verts, dont l'évolution pourrait être suivie de façon dynamique grâce à l'indice NDVI ;</w:t>
      </w:r>
    </w:p>
    <w:p w14:paraId="1091366A" w14:textId="77777777" w:rsidR="00313D8D" w:rsidRDefault="00000000">
      <w:pPr>
        <w:spacing w:after="200" w:line="276" w:lineRule="auto"/>
        <w:jc w:val="both"/>
        <w:rPr>
          <w:rFonts w:ascii="Arial Narrow" w:hAnsi="Arial Narrow"/>
          <w:sz w:val="24"/>
          <w:szCs w:val="24"/>
        </w:rPr>
      </w:pPr>
      <w:r w:rsidRPr="00BA6B52">
        <w:rPr>
          <w:rFonts w:ascii="Arial Narrow" w:hAnsi="Arial Narrow"/>
          <w:sz w:val="24"/>
          <w:szCs w:val="24"/>
        </w:rPr>
        <w:t>Considérant qu'un vœu relatif à la création d'un indice NDVI, présenté en 2021 au conseil du 12ème arrondissement, avait été adopté après avoir été amendé afin que l'expérimentation ne se limite pas au seul 12ème arrondissement mais couvre l'ensemble du territoire parisien ;</w:t>
      </w:r>
    </w:p>
    <w:p w14:paraId="012E0DB0" w14:textId="3C6CFE7B" w:rsidR="00BA6B52" w:rsidRPr="00BA6B52" w:rsidRDefault="00BA6B52">
      <w:pPr>
        <w:spacing w:after="200" w:line="276" w:lineRule="auto"/>
        <w:jc w:val="both"/>
        <w:rPr>
          <w:rFonts w:ascii="Arial Narrow" w:hAnsi="Arial Narrow"/>
          <w:sz w:val="24"/>
          <w:szCs w:val="24"/>
        </w:rPr>
      </w:pPr>
      <w:r>
        <w:rPr>
          <w:rFonts w:ascii="Arial Narrow" w:hAnsi="Arial Narrow"/>
          <w:sz w:val="24"/>
          <w:szCs w:val="24"/>
        </w:rPr>
        <w:lastRenderedPageBreak/>
        <w:t>Considérant que le rapport Paris Demain gagnerait à être agrémenté par des outils dynamiques et indépendants tel que le permet l’indice NDVI ;</w:t>
      </w:r>
    </w:p>
    <w:p w14:paraId="2DE1448B" w14:textId="79E743F4" w:rsidR="00313D8D" w:rsidRPr="00BA6B52" w:rsidRDefault="00000000">
      <w:pPr>
        <w:spacing w:before="300" w:after="200"/>
        <w:rPr>
          <w:rFonts w:ascii="Arial Narrow" w:hAnsi="Arial Narrow"/>
          <w:b/>
          <w:bCs/>
          <w:sz w:val="24"/>
          <w:szCs w:val="24"/>
        </w:rPr>
      </w:pPr>
      <w:r w:rsidRPr="00BA6B52">
        <w:rPr>
          <w:rFonts w:ascii="Arial Narrow" w:hAnsi="Arial Narrow"/>
          <w:b/>
          <w:bCs/>
          <w:sz w:val="24"/>
          <w:szCs w:val="24"/>
        </w:rPr>
        <w:t xml:space="preserve">Sur proposition de Valérie Montandon et des élus du groupe Paris </w:t>
      </w:r>
      <w:proofErr w:type="gramStart"/>
      <w:r w:rsidRPr="00BA6B52">
        <w:rPr>
          <w:rFonts w:ascii="Arial Narrow" w:hAnsi="Arial Narrow"/>
          <w:b/>
          <w:bCs/>
          <w:sz w:val="24"/>
          <w:szCs w:val="24"/>
        </w:rPr>
        <w:t>Liberté !,</w:t>
      </w:r>
      <w:proofErr w:type="gramEnd"/>
      <w:r w:rsidRPr="00BA6B52">
        <w:rPr>
          <w:rFonts w:ascii="Arial Narrow" w:hAnsi="Arial Narrow"/>
          <w:b/>
          <w:bCs/>
          <w:sz w:val="24"/>
          <w:szCs w:val="24"/>
        </w:rPr>
        <w:t xml:space="preserve"> le Conseil de Paris émet le vœu </w:t>
      </w:r>
      <w:r w:rsidR="00BA6B52" w:rsidRPr="00BA6B52">
        <w:rPr>
          <w:rFonts w:ascii="Arial Narrow" w:hAnsi="Arial Narrow"/>
          <w:b/>
          <w:bCs/>
          <w:sz w:val="24"/>
          <w:szCs w:val="24"/>
        </w:rPr>
        <w:t>que la Ville de Paris</w:t>
      </w:r>
      <w:r w:rsidR="00BA6B52">
        <w:rPr>
          <w:rFonts w:ascii="Arial Narrow" w:hAnsi="Arial Narrow"/>
          <w:b/>
          <w:bCs/>
          <w:sz w:val="24"/>
          <w:szCs w:val="24"/>
        </w:rPr>
        <w:t xml:space="preserve"> </w:t>
      </w:r>
      <w:r w:rsidRPr="00BA6B52">
        <w:rPr>
          <w:rFonts w:ascii="Arial Narrow" w:hAnsi="Arial Narrow"/>
          <w:b/>
          <w:bCs/>
          <w:sz w:val="24"/>
          <w:szCs w:val="24"/>
        </w:rPr>
        <w:t>:</w:t>
      </w:r>
    </w:p>
    <w:p w14:paraId="360F5FA3" w14:textId="6D54DC3F" w:rsidR="00313D8D" w:rsidRDefault="00000000">
      <w:pPr>
        <w:spacing w:after="200"/>
        <w:ind w:left="360" w:hanging="360"/>
        <w:jc w:val="both"/>
      </w:pPr>
      <w:r>
        <w:rPr>
          <w:b/>
          <w:bCs/>
        </w:rPr>
        <w:t>-</w:t>
      </w:r>
      <w:r>
        <w:rPr>
          <w:b/>
          <w:bCs/>
        </w:rPr>
        <w:tab/>
      </w:r>
      <w:r w:rsidRPr="00BA6B52">
        <w:rPr>
          <w:rFonts w:ascii="Arial Narrow" w:hAnsi="Arial Narrow"/>
          <w:sz w:val="24"/>
          <w:szCs w:val="24"/>
        </w:rPr>
        <w:t>mette en place l'indice de végétation par différence normalisée (indice NDVI) sur l'ensemble du territoire parisien, afin de disposer désormais d'un outil objectif de mesure permettant de suivre réellement l'évolution de la végétation de la façon la plus objective possible.</w:t>
      </w:r>
    </w:p>
    <w:sectPr w:rsidR="00313D8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0019F"/>
    <w:multiLevelType w:val="hybridMultilevel"/>
    <w:tmpl w:val="C4E2A0BE"/>
    <w:lvl w:ilvl="0" w:tplc="035055F4">
      <w:start w:val="1"/>
      <w:numFmt w:val="bullet"/>
      <w:lvlText w:val="●"/>
      <w:lvlJc w:val="left"/>
      <w:pPr>
        <w:ind w:left="720" w:hanging="360"/>
      </w:pPr>
    </w:lvl>
    <w:lvl w:ilvl="1" w:tplc="FA1E0BEE">
      <w:start w:val="1"/>
      <w:numFmt w:val="bullet"/>
      <w:lvlText w:val="○"/>
      <w:lvlJc w:val="left"/>
      <w:pPr>
        <w:ind w:left="1440" w:hanging="360"/>
      </w:pPr>
    </w:lvl>
    <w:lvl w:ilvl="2" w:tplc="2470515A">
      <w:start w:val="1"/>
      <w:numFmt w:val="bullet"/>
      <w:lvlText w:val="■"/>
      <w:lvlJc w:val="left"/>
      <w:pPr>
        <w:ind w:left="2160" w:hanging="360"/>
      </w:pPr>
    </w:lvl>
    <w:lvl w:ilvl="3" w:tplc="392CA180">
      <w:start w:val="1"/>
      <w:numFmt w:val="bullet"/>
      <w:lvlText w:val="●"/>
      <w:lvlJc w:val="left"/>
      <w:pPr>
        <w:ind w:left="2880" w:hanging="360"/>
      </w:pPr>
    </w:lvl>
    <w:lvl w:ilvl="4" w:tplc="3980767A">
      <w:start w:val="1"/>
      <w:numFmt w:val="bullet"/>
      <w:lvlText w:val="○"/>
      <w:lvlJc w:val="left"/>
      <w:pPr>
        <w:ind w:left="3600" w:hanging="360"/>
      </w:pPr>
    </w:lvl>
    <w:lvl w:ilvl="5" w:tplc="C400CBF2">
      <w:start w:val="1"/>
      <w:numFmt w:val="bullet"/>
      <w:lvlText w:val="■"/>
      <w:lvlJc w:val="left"/>
      <w:pPr>
        <w:ind w:left="4320" w:hanging="360"/>
      </w:pPr>
    </w:lvl>
    <w:lvl w:ilvl="6" w:tplc="7F462678">
      <w:start w:val="1"/>
      <w:numFmt w:val="bullet"/>
      <w:lvlText w:val="●"/>
      <w:lvlJc w:val="left"/>
      <w:pPr>
        <w:ind w:left="5040" w:hanging="360"/>
      </w:pPr>
    </w:lvl>
    <w:lvl w:ilvl="7" w:tplc="215ADD90">
      <w:start w:val="1"/>
      <w:numFmt w:val="bullet"/>
      <w:lvlText w:val="●"/>
      <w:lvlJc w:val="left"/>
      <w:pPr>
        <w:ind w:left="5760" w:hanging="360"/>
      </w:pPr>
    </w:lvl>
    <w:lvl w:ilvl="8" w:tplc="72F6A098">
      <w:start w:val="1"/>
      <w:numFmt w:val="bullet"/>
      <w:lvlText w:val="●"/>
      <w:lvlJc w:val="left"/>
      <w:pPr>
        <w:ind w:left="6480" w:hanging="360"/>
      </w:pPr>
    </w:lvl>
  </w:abstractNum>
  <w:num w:numId="1" w16cid:durableId="16941072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D8D"/>
    <w:rsid w:val="00313D8D"/>
    <w:rsid w:val="008F0BBB"/>
    <w:rsid w:val="00A81BFE"/>
    <w:rsid w:val="00BA6B52"/>
    <w:rsid w:val="00FE59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5E7A1"/>
  <w15:docId w15:val="{1A9216DA-B9B2-5948-971C-159E60F7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2620</Characters>
  <Application>Microsoft Office Word</Application>
  <DocSecurity>0</DocSecurity>
  <Lines>55</Lines>
  <Paragraphs>21</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Valérie Montandon</cp:lastModifiedBy>
  <cp:revision>2</cp:revision>
  <dcterms:created xsi:type="dcterms:W3CDTF">2026-07-09T09:08:00Z</dcterms:created>
  <dcterms:modified xsi:type="dcterms:W3CDTF">2026-07-09T09:08:00Z</dcterms:modified>
</cp:coreProperties>
</file>